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F3C" w14:textId="7B885D5B" w:rsidR="00572346" w:rsidRPr="00107C22" w:rsidRDefault="00BA59B0">
      <w:pPr>
        <w:rPr>
          <w:b/>
          <w:bCs/>
          <w:sz w:val="20"/>
          <w:szCs w:val="20"/>
        </w:rPr>
      </w:pPr>
      <w:r w:rsidRPr="00107C22">
        <w:rPr>
          <w:b/>
          <w:bCs/>
          <w:sz w:val="20"/>
          <w:szCs w:val="20"/>
        </w:rPr>
        <w:t>Mısır’ın 1 Ekim 2021 tarihinden beri resmi olarak uygulamaya başladığı Gönderi Ön Bilgilendirme Sistemi – ACID kapsamında, Nisan ayından beri süren deneme süreci sonuçlarına dayanarak Mısır Dışişleri Bakanlığı tarafından aşağıda belirtilen hususlara dikkat edilmesi gerektiği belirtilmektedir:</w:t>
      </w:r>
    </w:p>
    <w:p w14:paraId="3972770D" w14:textId="478DD3E6" w:rsidR="00BA59B0" w:rsidRPr="00107C22" w:rsidRDefault="00BA59B0" w:rsidP="00715712">
      <w:pPr>
        <w:pStyle w:val="ListeParagraf"/>
        <w:numPr>
          <w:ilvl w:val="0"/>
          <w:numId w:val="1"/>
        </w:numPr>
        <w:rPr>
          <w:sz w:val="20"/>
          <w:szCs w:val="20"/>
        </w:rPr>
      </w:pPr>
      <w:r w:rsidRPr="00107C22">
        <w:rPr>
          <w:sz w:val="20"/>
          <w:szCs w:val="20"/>
        </w:rPr>
        <w:t xml:space="preserve">1 Ekim 2021 </w:t>
      </w:r>
      <w:r w:rsidR="00D86F3C" w:rsidRPr="00107C22">
        <w:rPr>
          <w:sz w:val="20"/>
          <w:szCs w:val="20"/>
        </w:rPr>
        <w:t>itibariyle ithalatçılar veya temsilcilerinin ön kayıt sisteminde mutlaka uyması gereken hususlar arasında en önemlileri;</w:t>
      </w:r>
    </w:p>
    <w:p w14:paraId="115FE1DE" w14:textId="5DE188F3" w:rsidR="00D86F3C" w:rsidRPr="00107C22" w:rsidRDefault="00D86F3C" w:rsidP="00D86F3C">
      <w:pPr>
        <w:pStyle w:val="ListeParagraf"/>
        <w:numPr>
          <w:ilvl w:val="1"/>
          <w:numId w:val="1"/>
        </w:numPr>
        <w:rPr>
          <w:sz w:val="20"/>
          <w:szCs w:val="20"/>
        </w:rPr>
      </w:pPr>
      <w:r w:rsidRPr="00107C22">
        <w:rPr>
          <w:sz w:val="20"/>
          <w:szCs w:val="20"/>
        </w:rPr>
        <w:t xml:space="preserve">Mısırlı İthalatçı NAFEZA </w:t>
      </w:r>
      <w:proofErr w:type="spellStart"/>
      <w:r w:rsidRPr="00107C22">
        <w:rPr>
          <w:sz w:val="20"/>
          <w:szCs w:val="20"/>
        </w:rPr>
        <w:t>portalı</w:t>
      </w:r>
      <w:proofErr w:type="spellEnd"/>
      <w:r w:rsidRPr="00107C22">
        <w:rPr>
          <w:sz w:val="20"/>
          <w:szCs w:val="20"/>
        </w:rPr>
        <w:t xml:space="preserve"> üzerinde hesabını ve e-</w:t>
      </w:r>
      <w:proofErr w:type="spellStart"/>
      <w:r w:rsidRPr="00107C22">
        <w:rPr>
          <w:sz w:val="20"/>
          <w:szCs w:val="20"/>
        </w:rPr>
        <w:t>token’larını</w:t>
      </w:r>
      <w:proofErr w:type="spellEnd"/>
      <w:r w:rsidRPr="00107C22">
        <w:rPr>
          <w:sz w:val="20"/>
          <w:szCs w:val="20"/>
        </w:rPr>
        <w:t xml:space="preserve"> mutlaka aktive etmelidir.</w:t>
      </w:r>
    </w:p>
    <w:p w14:paraId="6E920049" w14:textId="4D300596" w:rsidR="00D86F3C" w:rsidRPr="00107C22" w:rsidRDefault="00D86F3C" w:rsidP="00D86F3C">
      <w:pPr>
        <w:pStyle w:val="ListeParagraf"/>
        <w:numPr>
          <w:ilvl w:val="1"/>
          <w:numId w:val="1"/>
        </w:numPr>
        <w:rPr>
          <w:sz w:val="20"/>
          <w:szCs w:val="20"/>
        </w:rPr>
      </w:pPr>
      <w:r w:rsidRPr="00107C22">
        <w:rPr>
          <w:sz w:val="20"/>
          <w:szCs w:val="20"/>
        </w:rPr>
        <w:t xml:space="preserve">Yabancı ihracatçının </w:t>
      </w:r>
      <w:proofErr w:type="spellStart"/>
      <w:r w:rsidRPr="00107C22">
        <w:rPr>
          <w:sz w:val="20"/>
          <w:szCs w:val="20"/>
        </w:rPr>
        <w:t>CargoX</w:t>
      </w:r>
      <w:proofErr w:type="spellEnd"/>
      <w:r w:rsidRPr="00107C22">
        <w:rPr>
          <w:sz w:val="20"/>
          <w:szCs w:val="20"/>
        </w:rPr>
        <w:t xml:space="preserve"> sistemi üzerinde mutlaka bir hesabı olmak zorundadır.</w:t>
      </w:r>
    </w:p>
    <w:p w14:paraId="465332F8" w14:textId="5C317D55" w:rsidR="00D86F3C" w:rsidRPr="00107C22" w:rsidRDefault="00D86F3C" w:rsidP="00D86F3C">
      <w:pPr>
        <w:pStyle w:val="ListeParagraf"/>
        <w:numPr>
          <w:ilvl w:val="1"/>
          <w:numId w:val="1"/>
        </w:numPr>
        <w:rPr>
          <w:sz w:val="20"/>
          <w:szCs w:val="20"/>
        </w:rPr>
      </w:pPr>
      <w:r w:rsidRPr="00107C22">
        <w:rPr>
          <w:sz w:val="20"/>
          <w:szCs w:val="20"/>
        </w:rPr>
        <w:t xml:space="preserve">Yabancı ihracatçı, ACI kurallarına göre taşıma evraklarını ve </w:t>
      </w:r>
      <w:r w:rsidR="00D01D41" w:rsidRPr="00107C22">
        <w:rPr>
          <w:sz w:val="20"/>
          <w:szCs w:val="20"/>
        </w:rPr>
        <w:t xml:space="preserve">elektronik fatura da dahil olmak üzere </w:t>
      </w:r>
      <w:r w:rsidRPr="00107C22">
        <w:rPr>
          <w:sz w:val="20"/>
          <w:szCs w:val="20"/>
        </w:rPr>
        <w:t xml:space="preserve">ilgili </w:t>
      </w:r>
      <w:proofErr w:type="gramStart"/>
      <w:r w:rsidRPr="00107C22">
        <w:rPr>
          <w:sz w:val="20"/>
          <w:szCs w:val="20"/>
        </w:rPr>
        <w:t>datayı</w:t>
      </w:r>
      <w:proofErr w:type="gramEnd"/>
      <w:r w:rsidRPr="00107C22">
        <w:rPr>
          <w:sz w:val="20"/>
          <w:szCs w:val="20"/>
        </w:rPr>
        <w:t xml:space="preserve"> elektronik ortamda iletmelidir</w:t>
      </w:r>
      <w:r w:rsidR="00715712" w:rsidRPr="00107C22">
        <w:rPr>
          <w:sz w:val="20"/>
          <w:szCs w:val="20"/>
        </w:rPr>
        <w:t>.</w:t>
      </w:r>
    </w:p>
    <w:p w14:paraId="06105BEF" w14:textId="79E60930" w:rsidR="00715712" w:rsidRPr="00107C22" w:rsidRDefault="00715712" w:rsidP="00715712">
      <w:pPr>
        <w:pStyle w:val="ListeParagraf"/>
        <w:numPr>
          <w:ilvl w:val="0"/>
          <w:numId w:val="1"/>
        </w:numPr>
        <w:rPr>
          <w:sz w:val="20"/>
          <w:szCs w:val="20"/>
        </w:rPr>
      </w:pPr>
      <w:r w:rsidRPr="00107C22">
        <w:rPr>
          <w:sz w:val="20"/>
          <w:szCs w:val="20"/>
        </w:rPr>
        <w:t>Kullanılmış yedek parçaların ve kişisel eşya gönderilerinin Mısır limanlarına varışı ile ilgili olarak,</w:t>
      </w:r>
    </w:p>
    <w:p w14:paraId="50E66AC6" w14:textId="29D5AAB4" w:rsidR="008D3E5E" w:rsidRPr="00107C22" w:rsidRDefault="008D3E5E" w:rsidP="008D3E5E">
      <w:pPr>
        <w:pStyle w:val="ListeParagraf"/>
        <w:numPr>
          <w:ilvl w:val="1"/>
          <w:numId w:val="1"/>
        </w:numPr>
        <w:rPr>
          <w:sz w:val="20"/>
          <w:szCs w:val="20"/>
        </w:rPr>
      </w:pPr>
      <w:r w:rsidRPr="00107C22">
        <w:rPr>
          <w:sz w:val="20"/>
          <w:szCs w:val="20"/>
        </w:rPr>
        <w:t xml:space="preserve">Bir veya daha fazla </w:t>
      </w:r>
      <w:r w:rsidR="009873CE" w:rsidRPr="00107C22">
        <w:rPr>
          <w:sz w:val="20"/>
          <w:szCs w:val="20"/>
        </w:rPr>
        <w:t>gümrük tarifesinin ekli olduğu durumlarda, denetim sürecinin sürdürülmesi için hangi gümrük tarifelerinin kullanılacağına, gümrük memurları karar verir.</w:t>
      </w:r>
    </w:p>
    <w:p w14:paraId="05029250" w14:textId="38DA49AB" w:rsidR="009873CE" w:rsidRPr="00107C22" w:rsidRDefault="00243349" w:rsidP="009873CE">
      <w:pPr>
        <w:pStyle w:val="ListeParagraf"/>
        <w:numPr>
          <w:ilvl w:val="0"/>
          <w:numId w:val="1"/>
        </w:numPr>
        <w:rPr>
          <w:sz w:val="20"/>
          <w:szCs w:val="20"/>
        </w:rPr>
      </w:pPr>
      <w:r w:rsidRPr="00107C22">
        <w:rPr>
          <w:sz w:val="20"/>
          <w:szCs w:val="20"/>
        </w:rPr>
        <w:t>Yurtdışından Mısır gümrüklerine ithalat yoluyla gelen dökme yüklerin</w:t>
      </w:r>
      <w:r w:rsidR="007A3B6E" w:rsidRPr="00107C22">
        <w:rPr>
          <w:sz w:val="20"/>
          <w:szCs w:val="20"/>
        </w:rPr>
        <w:t>,</w:t>
      </w:r>
      <w:r w:rsidRPr="00107C22">
        <w:rPr>
          <w:sz w:val="20"/>
          <w:szCs w:val="20"/>
        </w:rPr>
        <w:t xml:space="preserve"> gümrük sınırları içerisindeki antrepolardan </w:t>
      </w:r>
      <w:r w:rsidR="00F303CB" w:rsidRPr="00107C22">
        <w:rPr>
          <w:sz w:val="20"/>
          <w:szCs w:val="20"/>
        </w:rPr>
        <w:t>çıkışıyla</w:t>
      </w:r>
      <w:r w:rsidRPr="00107C22">
        <w:rPr>
          <w:sz w:val="20"/>
          <w:szCs w:val="20"/>
        </w:rPr>
        <w:t xml:space="preserve"> ilgili olarak:</w:t>
      </w:r>
    </w:p>
    <w:p w14:paraId="0AC0DF9D" w14:textId="1739E065" w:rsidR="00243349" w:rsidRPr="00107C22" w:rsidRDefault="00B12994" w:rsidP="00243349">
      <w:pPr>
        <w:pStyle w:val="ListeParagraf"/>
        <w:numPr>
          <w:ilvl w:val="1"/>
          <w:numId w:val="1"/>
        </w:numPr>
        <w:rPr>
          <w:sz w:val="20"/>
          <w:szCs w:val="20"/>
        </w:rPr>
      </w:pPr>
      <w:r w:rsidRPr="00107C22">
        <w:rPr>
          <w:sz w:val="20"/>
          <w:szCs w:val="20"/>
        </w:rPr>
        <w:t>Antrepoların ithal gönderiler için bir ACID numarası edinmesine geçici olarak izin verilmiş olup</w:t>
      </w:r>
      <w:r w:rsidR="00D01D41" w:rsidRPr="00107C22">
        <w:rPr>
          <w:sz w:val="20"/>
          <w:szCs w:val="20"/>
        </w:rPr>
        <w:t>, her bir konşimento için depolama talebi sunulması gerekmektedir. Ön bilgilendirme sistemi kurallarına uygun olarak antrepo tüm sorumluluğun kendisine ait olduğunu beyan etmesi durumunda depolama talebi sunulan her bir konşimento için ayrı bir ACID numarası alabilecektir.</w:t>
      </w:r>
    </w:p>
    <w:p w14:paraId="47B71FFC" w14:textId="3FA77C0B" w:rsidR="00261E86" w:rsidRPr="00107C22" w:rsidRDefault="00D01D41" w:rsidP="00261E86">
      <w:pPr>
        <w:pStyle w:val="ListeParagraf"/>
        <w:numPr>
          <w:ilvl w:val="0"/>
          <w:numId w:val="1"/>
        </w:numPr>
        <w:rPr>
          <w:sz w:val="20"/>
          <w:szCs w:val="20"/>
        </w:rPr>
      </w:pPr>
      <w:r w:rsidRPr="00107C22">
        <w:rPr>
          <w:sz w:val="20"/>
          <w:szCs w:val="20"/>
        </w:rPr>
        <w:t xml:space="preserve">Mısır limanlarına yolcu gemisi </w:t>
      </w:r>
      <w:r w:rsidR="00261E86" w:rsidRPr="00107C22">
        <w:rPr>
          <w:sz w:val="20"/>
          <w:szCs w:val="20"/>
        </w:rPr>
        <w:t>vasıtasıyla varan stratejik ürünler hususunda;</w:t>
      </w:r>
    </w:p>
    <w:p w14:paraId="174E77C2" w14:textId="6E1C0DE4" w:rsidR="00261E86" w:rsidRPr="00107C22" w:rsidRDefault="00261E86" w:rsidP="00261E86">
      <w:pPr>
        <w:pStyle w:val="ListeParagraf"/>
        <w:numPr>
          <w:ilvl w:val="1"/>
          <w:numId w:val="1"/>
        </w:numPr>
        <w:rPr>
          <w:sz w:val="20"/>
          <w:szCs w:val="20"/>
        </w:rPr>
      </w:pPr>
      <w:r w:rsidRPr="00107C22">
        <w:rPr>
          <w:sz w:val="20"/>
          <w:szCs w:val="20"/>
        </w:rPr>
        <w:t xml:space="preserve">İthalatçı veya bağlı ajansı, her bir yükleme için (her bir konşimento için) manifestoyu beyan etmeden en az 3 saat önce bir ACID </w:t>
      </w:r>
      <w:proofErr w:type="spellStart"/>
      <w:r w:rsidR="000B7D78" w:rsidRPr="00107C22">
        <w:rPr>
          <w:sz w:val="20"/>
          <w:szCs w:val="20"/>
        </w:rPr>
        <w:t>no</w:t>
      </w:r>
      <w:proofErr w:type="spellEnd"/>
      <w:r w:rsidR="000B7D78" w:rsidRPr="00107C22">
        <w:rPr>
          <w:sz w:val="20"/>
          <w:szCs w:val="20"/>
        </w:rPr>
        <w:t xml:space="preserve">. </w:t>
      </w:r>
      <w:r w:rsidRPr="00107C22">
        <w:rPr>
          <w:sz w:val="20"/>
          <w:szCs w:val="20"/>
        </w:rPr>
        <w:t xml:space="preserve">talep </w:t>
      </w:r>
      <w:r w:rsidR="000B7D78" w:rsidRPr="00107C22">
        <w:rPr>
          <w:sz w:val="20"/>
          <w:szCs w:val="20"/>
        </w:rPr>
        <w:t>eder.</w:t>
      </w:r>
    </w:p>
    <w:p w14:paraId="10181E20" w14:textId="50543380" w:rsidR="00261E86" w:rsidRPr="00107C22" w:rsidRDefault="000B7D78" w:rsidP="00261E86">
      <w:pPr>
        <w:pStyle w:val="ListeParagraf"/>
        <w:numPr>
          <w:ilvl w:val="0"/>
          <w:numId w:val="1"/>
        </w:numPr>
        <w:rPr>
          <w:sz w:val="20"/>
          <w:szCs w:val="20"/>
        </w:rPr>
      </w:pPr>
      <w:r w:rsidRPr="00107C22">
        <w:rPr>
          <w:sz w:val="20"/>
          <w:szCs w:val="20"/>
        </w:rPr>
        <w:t>Bir ithalatçı için ‘emre’ yazılı konşimento veya stratejik ve benzeri ürünlerin taşınması hususunda;</w:t>
      </w:r>
    </w:p>
    <w:p w14:paraId="55540602" w14:textId="77777777" w:rsidR="00A62BAE" w:rsidRPr="00107C22" w:rsidRDefault="00A62BAE" w:rsidP="00A62BAE">
      <w:pPr>
        <w:pStyle w:val="ListeParagraf"/>
        <w:numPr>
          <w:ilvl w:val="1"/>
          <w:numId w:val="1"/>
        </w:numPr>
        <w:rPr>
          <w:sz w:val="20"/>
          <w:szCs w:val="20"/>
        </w:rPr>
      </w:pPr>
      <w:r w:rsidRPr="00107C22">
        <w:rPr>
          <w:sz w:val="20"/>
          <w:szCs w:val="20"/>
        </w:rPr>
        <w:t xml:space="preserve">Tüm konşimentolar için tek bir numara yerine her bir konşimento </w:t>
      </w:r>
      <w:proofErr w:type="spellStart"/>
      <w:r w:rsidRPr="00107C22">
        <w:rPr>
          <w:sz w:val="20"/>
          <w:szCs w:val="20"/>
        </w:rPr>
        <w:t>iin</w:t>
      </w:r>
      <w:proofErr w:type="spellEnd"/>
      <w:r w:rsidRPr="00107C22">
        <w:rPr>
          <w:sz w:val="20"/>
          <w:szCs w:val="20"/>
        </w:rPr>
        <w:t xml:space="preserve"> ayrı bir ACID numarası alınır.</w:t>
      </w:r>
    </w:p>
    <w:p w14:paraId="1409427F" w14:textId="7DD0BCCF" w:rsidR="000B7D78" w:rsidRPr="00107C22" w:rsidRDefault="000B7D78" w:rsidP="000B7D78">
      <w:pPr>
        <w:pStyle w:val="ListeParagraf"/>
        <w:numPr>
          <w:ilvl w:val="0"/>
          <w:numId w:val="1"/>
        </w:numPr>
        <w:rPr>
          <w:sz w:val="20"/>
          <w:szCs w:val="20"/>
        </w:rPr>
      </w:pPr>
      <w:r w:rsidRPr="00107C22">
        <w:rPr>
          <w:sz w:val="20"/>
          <w:szCs w:val="20"/>
        </w:rPr>
        <w:t xml:space="preserve">Dış ülke hükümetlerinden, uluslararası kurumlardan Mısır merkezi hükümetine yönelik gelen bağışlar, hediyeler vb. </w:t>
      </w:r>
      <w:r w:rsidR="002369E7" w:rsidRPr="00107C22">
        <w:rPr>
          <w:sz w:val="20"/>
          <w:szCs w:val="20"/>
        </w:rPr>
        <w:t>ürünler</w:t>
      </w:r>
      <w:r w:rsidR="00A62BAE" w:rsidRPr="00107C22">
        <w:rPr>
          <w:sz w:val="20"/>
          <w:szCs w:val="20"/>
        </w:rPr>
        <w:t xml:space="preserve"> ile</w:t>
      </w:r>
      <w:r w:rsidR="002369E7" w:rsidRPr="00107C22">
        <w:rPr>
          <w:sz w:val="20"/>
          <w:szCs w:val="20"/>
        </w:rPr>
        <w:t xml:space="preserve"> </w:t>
      </w:r>
      <w:r w:rsidR="00A62BAE" w:rsidRPr="00107C22">
        <w:rPr>
          <w:sz w:val="20"/>
          <w:szCs w:val="20"/>
        </w:rPr>
        <w:t xml:space="preserve">Büyükelçilikler vb. kurumlar tarafından </w:t>
      </w:r>
      <w:r w:rsidR="00A62BAE" w:rsidRPr="00107C22">
        <w:rPr>
          <w:sz w:val="20"/>
          <w:szCs w:val="20"/>
        </w:rPr>
        <w:t xml:space="preserve">geçici ihraç edilen, </w:t>
      </w:r>
      <w:r w:rsidR="00A62BAE" w:rsidRPr="00107C22">
        <w:rPr>
          <w:sz w:val="20"/>
          <w:szCs w:val="20"/>
        </w:rPr>
        <w:t>yeniden ithal edilen veya geri dönen ihraç ürünler hususunda;</w:t>
      </w:r>
    </w:p>
    <w:p w14:paraId="1377541E" w14:textId="30BDB2D0" w:rsidR="00A62BAE" w:rsidRPr="00107C22" w:rsidRDefault="00A62BAE" w:rsidP="00A62BAE">
      <w:pPr>
        <w:pStyle w:val="ListeParagraf"/>
        <w:numPr>
          <w:ilvl w:val="1"/>
          <w:numId w:val="1"/>
        </w:numPr>
        <w:rPr>
          <w:sz w:val="20"/>
          <w:szCs w:val="20"/>
        </w:rPr>
      </w:pPr>
      <w:r w:rsidRPr="00107C22">
        <w:rPr>
          <w:sz w:val="20"/>
          <w:szCs w:val="20"/>
        </w:rPr>
        <w:t xml:space="preserve">MTS Şirketi’nin, ACID edinmek için prosedürleri kolaylaştırıcı, gönderileri ve ithalat süreçlerini </w:t>
      </w:r>
      <w:proofErr w:type="spellStart"/>
      <w:r w:rsidRPr="00107C22">
        <w:rPr>
          <w:sz w:val="20"/>
          <w:szCs w:val="20"/>
        </w:rPr>
        <w:t>otomatize</w:t>
      </w:r>
      <w:proofErr w:type="spellEnd"/>
      <w:r w:rsidRPr="00107C22">
        <w:rPr>
          <w:sz w:val="20"/>
          <w:szCs w:val="20"/>
        </w:rPr>
        <w:t xml:space="preserve"> eden çeşitli çözümleri bulunmaktadır.</w:t>
      </w:r>
    </w:p>
    <w:p w14:paraId="7881A343" w14:textId="1C5C0523" w:rsidR="00A62BAE" w:rsidRPr="00107C22" w:rsidRDefault="00A62BAE" w:rsidP="00A62BAE">
      <w:pPr>
        <w:pStyle w:val="ListeParagraf"/>
        <w:numPr>
          <w:ilvl w:val="0"/>
          <w:numId w:val="1"/>
        </w:numPr>
        <w:rPr>
          <w:sz w:val="20"/>
          <w:szCs w:val="20"/>
        </w:rPr>
      </w:pPr>
      <w:r w:rsidRPr="00107C22">
        <w:rPr>
          <w:sz w:val="20"/>
          <w:szCs w:val="20"/>
        </w:rPr>
        <w:t xml:space="preserve">Covid-19 koşulları, bazı limanların kapatılması ve diğer çeşitli nedenlerle Mısır’daki nihai sevk noktasına iletilemeyen veya </w:t>
      </w:r>
      <w:r w:rsidR="00FC69FB" w:rsidRPr="00107C22">
        <w:rPr>
          <w:sz w:val="20"/>
          <w:szCs w:val="20"/>
        </w:rPr>
        <w:t>1 Ekim 2021 sonrası limanlarda takılan gönderiler hususunda;</w:t>
      </w:r>
    </w:p>
    <w:p w14:paraId="4BE84ABC" w14:textId="62973CF5" w:rsidR="00A62BAE" w:rsidRPr="00107C22" w:rsidRDefault="00FC69FB" w:rsidP="00FC69FB">
      <w:pPr>
        <w:pStyle w:val="ListeParagraf"/>
        <w:numPr>
          <w:ilvl w:val="1"/>
          <w:numId w:val="1"/>
        </w:numPr>
        <w:rPr>
          <w:sz w:val="20"/>
          <w:szCs w:val="20"/>
        </w:rPr>
      </w:pPr>
      <w:r w:rsidRPr="00107C22">
        <w:rPr>
          <w:sz w:val="20"/>
          <w:szCs w:val="20"/>
        </w:rPr>
        <w:t>Gönderilerin 1 Ekim öncesinde sevk edildiğini gösteren belgelerin sunulması karşılığında, sistemin zorunlu uygulama tarihinden itibaren 2 haftalık ek süre tanınır.</w:t>
      </w:r>
    </w:p>
    <w:p w14:paraId="3644DA90" w14:textId="175DF02A" w:rsidR="00FC69FB" w:rsidRPr="00107C22" w:rsidRDefault="00FC69FB" w:rsidP="00FC69FB">
      <w:pPr>
        <w:pStyle w:val="ListeParagraf"/>
        <w:numPr>
          <w:ilvl w:val="0"/>
          <w:numId w:val="1"/>
        </w:numPr>
        <w:rPr>
          <w:sz w:val="20"/>
          <w:szCs w:val="20"/>
        </w:rPr>
      </w:pPr>
      <w:r w:rsidRPr="00107C22">
        <w:rPr>
          <w:sz w:val="20"/>
          <w:szCs w:val="20"/>
        </w:rPr>
        <w:t xml:space="preserve">Savaş ve felaket bölgelerinde yer alan şirketlerin Mısır’a ürün göndermeye çalışması durumunda, bu şirketler </w:t>
      </w:r>
      <w:proofErr w:type="spellStart"/>
      <w:r w:rsidRPr="00107C22">
        <w:rPr>
          <w:sz w:val="20"/>
          <w:szCs w:val="20"/>
        </w:rPr>
        <w:t>CargoX</w:t>
      </w:r>
      <w:proofErr w:type="spellEnd"/>
      <w:r w:rsidRPr="00107C22">
        <w:rPr>
          <w:sz w:val="20"/>
          <w:szCs w:val="20"/>
        </w:rPr>
        <w:t xml:space="preserve"> platformuna </w:t>
      </w:r>
      <w:proofErr w:type="gramStart"/>
      <w:r w:rsidRPr="00107C22">
        <w:rPr>
          <w:sz w:val="20"/>
          <w:szCs w:val="20"/>
        </w:rPr>
        <w:t>kayıt olamıyor</w:t>
      </w:r>
      <w:proofErr w:type="gramEnd"/>
      <w:r w:rsidRPr="00107C22">
        <w:rPr>
          <w:sz w:val="20"/>
          <w:szCs w:val="20"/>
        </w:rPr>
        <w:t xml:space="preserve"> veya ilgili verileri teyit edemiyorsa;</w:t>
      </w:r>
    </w:p>
    <w:p w14:paraId="48B86E21" w14:textId="5CF37708" w:rsidR="00FC69FB" w:rsidRPr="00107C22" w:rsidRDefault="00FC69FB" w:rsidP="00FC69FB">
      <w:pPr>
        <w:pStyle w:val="ListeParagraf"/>
        <w:numPr>
          <w:ilvl w:val="1"/>
          <w:numId w:val="1"/>
        </w:numPr>
        <w:rPr>
          <w:sz w:val="20"/>
          <w:szCs w:val="20"/>
        </w:rPr>
      </w:pPr>
      <w:r w:rsidRPr="00107C22">
        <w:rPr>
          <w:sz w:val="20"/>
          <w:szCs w:val="20"/>
        </w:rPr>
        <w:t>Mısırlı ithalatçı ilgili sevkiyata ilişkin tüm belgelerin kopyalarını alır</w:t>
      </w:r>
      <w:r w:rsidR="006434C0" w:rsidRPr="00107C22">
        <w:rPr>
          <w:sz w:val="20"/>
          <w:szCs w:val="20"/>
        </w:rPr>
        <w:t xml:space="preserve">. Bu belgeler ihracatçı ülkenin büyükelçiliği veya Mısır’daki ilgili temsilciliği tarafından </w:t>
      </w:r>
      <w:r w:rsidR="00C8272A" w:rsidRPr="00107C22">
        <w:rPr>
          <w:sz w:val="20"/>
          <w:szCs w:val="20"/>
        </w:rPr>
        <w:t xml:space="preserve">onaylandıktan sonra, şirketin hesap bilgilerinin </w:t>
      </w:r>
      <w:proofErr w:type="spellStart"/>
      <w:r w:rsidR="00C8272A" w:rsidRPr="00107C22">
        <w:rPr>
          <w:sz w:val="20"/>
          <w:szCs w:val="20"/>
        </w:rPr>
        <w:t>CargoX</w:t>
      </w:r>
      <w:proofErr w:type="spellEnd"/>
      <w:r w:rsidR="00C8272A" w:rsidRPr="00107C22">
        <w:rPr>
          <w:sz w:val="20"/>
          <w:szCs w:val="20"/>
        </w:rPr>
        <w:t xml:space="preserve"> platformuna kaydı ve ilgili işlemlerin yapılmasını </w:t>
      </w:r>
      <w:proofErr w:type="spellStart"/>
      <w:r w:rsidR="00C8272A" w:rsidRPr="00107C22">
        <w:rPr>
          <w:sz w:val="20"/>
          <w:szCs w:val="20"/>
        </w:rPr>
        <w:t>teminen</w:t>
      </w:r>
      <w:proofErr w:type="spellEnd"/>
      <w:r w:rsidR="00C8272A" w:rsidRPr="00107C22">
        <w:rPr>
          <w:sz w:val="20"/>
          <w:szCs w:val="20"/>
        </w:rPr>
        <w:t xml:space="preserve"> MTS şirketine sunar.</w:t>
      </w:r>
    </w:p>
    <w:p w14:paraId="5F0A7245" w14:textId="22B6AC05" w:rsidR="00FC69FB" w:rsidRPr="00107C22" w:rsidRDefault="00C8272A" w:rsidP="00C8272A">
      <w:pPr>
        <w:pStyle w:val="ListeParagraf"/>
        <w:numPr>
          <w:ilvl w:val="0"/>
          <w:numId w:val="1"/>
        </w:numPr>
        <w:rPr>
          <w:sz w:val="20"/>
          <w:szCs w:val="20"/>
        </w:rPr>
      </w:pPr>
      <w:r w:rsidRPr="00107C22">
        <w:rPr>
          <w:sz w:val="20"/>
          <w:szCs w:val="20"/>
        </w:rPr>
        <w:t>Henüz NAFEZA sistemi ile çalışmayan limanlar hususunda;</w:t>
      </w:r>
    </w:p>
    <w:p w14:paraId="54F206AB" w14:textId="27F83642" w:rsidR="00C8272A" w:rsidRPr="00107C22" w:rsidRDefault="00107C22" w:rsidP="00C8272A">
      <w:pPr>
        <w:pStyle w:val="ListeParagraf"/>
        <w:numPr>
          <w:ilvl w:val="1"/>
          <w:numId w:val="1"/>
        </w:numPr>
        <w:rPr>
          <w:sz w:val="20"/>
          <w:szCs w:val="20"/>
        </w:rPr>
      </w:pPr>
      <w:r w:rsidRPr="00107C22">
        <w:rPr>
          <w:sz w:val="20"/>
          <w:szCs w:val="20"/>
        </w:rPr>
        <w:t xml:space="preserve">MTS Şirketi tarafından her bir limana bir ekran üzerinden kullanım </w:t>
      </w:r>
      <w:proofErr w:type="gramStart"/>
      <w:r w:rsidRPr="00107C22">
        <w:rPr>
          <w:sz w:val="20"/>
          <w:szCs w:val="20"/>
        </w:rPr>
        <w:t>imkanı</w:t>
      </w:r>
      <w:proofErr w:type="gramEnd"/>
      <w:r w:rsidRPr="00107C22">
        <w:rPr>
          <w:sz w:val="20"/>
          <w:szCs w:val="20"/>
        </w:rPr>
        <w:t xml:space="preserve"> sunacak, böylece gümrük memurları gönderi kimlik numarasını doğrulayabilecektir.</w:t>
      </w:r>
    </w:p>
    <w:p w14:paraId="78464C61" w14:textId="23CD1E5C" w:rsidR="00107C22" w:rsidRPr="00107C22" w:rsidRDefault="00107C22" w:rsidP="00107C22">
      <w:pPr>
        <w:pStyle w:val="ListeParagraf"/>
        <w:numPr>
          <w:ilvl w:val="0"/>
          <w:numId w:val="1"/>
        </w:numPr>
        <w:rPr>
          <w:sz w:val="20"/>
          <w:szCs w:val="20"/>
        </w:rPr>
      </w:pPr>
      <w:r w:rsidRPr="00107C22">
        <w:rPr>
          <w:sz w:val="20"/>
          <w:szCs w:val="20"/>
        </w:rPr>
        <w:t>Seyahat Bilet sistemine uyumlu olarak ithal edilen araçlar, ACI sistemi ile uyumlu hale gelene kadar geçici olarak hariç tutulacaktır.</w:t>
      </w:r>
    </w:p>
    <w:p w14:paraId="0F126F7D" w14:textId="33901696" w:rsidR="00107C22" w:rsidRPr="00107C22" w:rsidRDefault="00107C22" w:rsidP="00107C22">
      <w:pPr>
        <w:pStyle w:val="ListeParagraf"/>
        <w:numPr>
          <w:ilvl w:val="0"/>
          <w:numId w:val="1"/>
        </w:numPr>
        <w:rPr>
          <w:sz w:val="20"/>
          <w:szCs w:val="20"/>
        </w:rPr>
      </w:pPr>
      <w:r w:rsidRPr="00107C22">
        <w:rPr>
          <w:sz w:val="20"/>
          <w:szCs w:val="20"/>
        </w:rPr>
        <w:t>Aktarma gönderileri ve paketleme amacıyla kullanılacak boş konteynerler ACI sistemine tabi değildir.</w:t>
      </w:r>
    </w:p>
    <w:sectPr w:rsidR="00107C22" w:rsidRPr="00107C22" w:rsidSect="00107C2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F00D5"/>
    <w:multiLevelType w:val="hybridMultilevel"/>
    <w:tmpl w:val="4E0C9F5A"/>
    <w:lvl w:ilvl="0" w:tplc="B92AF306">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B0"/>
    <w:rsid w:val="000B7D78"/>
    <w:rsid w:val="00107C22"/>
    <w:rsid w:val="002369E7"/>
    <w:rsid w:val="00243349"/>
    <w:rsid w:val="00261E86"/>
    <w:rsid w:val="00572346"/>
    <w:rsid w:val="006434C0"/>
    <w:rsid w:val="00715712"/>
    <w:rsid w:val="007A3B6E"/>
    <w:rsid w:val="008D3E5E"/>
    <w:rsid w:val="009873CE"/>
    <w:rsid w:val="00A62BAE"/>
    <w:rsid w:val="00B12994"/>
    <w:rsid w:val="00BA59B0"/>
    <w:rsid w:val="00C8272A"/>
    <w:rsid w:val="00D01D41"/>
    <w:rsid w:val="00D86F3C"/>
    <w:rsid w:val="00F303CB"/>
    <w:rsid w:val="00FC6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9AE"/>
  <w15:chartTrackingRefBased/>
  <w15:docId w15:val="{B012258C-E252-49A7-9CDA-73257D9D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2729</TotalTime>
  <Pages>1</Pages>
  <Words>543</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 Demir</dc:creator>
  <cp:keywords/>
  <dc:description/>
  <cp:lastModifiedBy>Burc Demir</cp:lastModifiedBy>
  <cp:revision>1</cp:revision>
  <dcterms:created xsi:type="dcterms:W3CDTF">2022-01-05T12:50:00Z</dcterms:created>
  <dcterms:modified xsi:type="dcterms:W3CDTF">2022-01-07T10:19:00Z</dcterms:modified>
</cp:coreProperties>
</file>